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BA8B" w14:textId="6C32848A" w:rsidR="0093517E" w:rsidRPr="00143EEA" w:rsidRDefault="0093517E" w:rsidP="009351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19</w:t>
      </w:r>
      <w:r w:rsidRPr="00143EEA">
        <w:rPr>
          <w:b/>
          <w:i/>
          <w:sz w:val="28"/>
        </w:rPr>
        <w:tab/>
      </w:r>
      <w:r w:rsidR="00190F5C" w:rsidRPr="00190F5C">
        <w:rPr>
          <w:rFonts w:cs="Arial"/>
          <w:b/>
          <w:bCs/>
          <w:color w:val="000000"/>
          <w:sz w:val="28"/>
          <w:szCs w:val="28"/>
        </w:rPr>
        <w:t>R3-230332</w:t>
      </w:r>
    </w:p>
    <w:p w14:paraId="2F782AD5" w14:textId="77777777" w:rsidR="0093517E" w:rsidRDefault="0093517E" w:rsidP="009351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2CCC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BE2CCC">
        <w:rPr>
          <w:b/>
          <w:noProof/>
          <w:sz w:val="24"/>
        </w:rPr>
        <w:t>Greece</w:t>
      </w:r>
      <w:r>
        <w:rPr>
          <w:b/>
          <w:noProof/>
          <w:sz w:val="24"/>
        </w:rPr>
        <w:t>, 27</w:t>
      </w:r>
      <w:r w:rsidRPr="00BE2C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CF144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3D5F234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12.2.</w:t>
      </w:r>
      <w:r w:rsidR="0093517E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512A1D8C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E448F0">
        <w:rPr>
          <w:rFonts w:cs="Arial"/>
          <w:b/>
          <w:bCs/>
          <w:color w:val="000000"/>
          <w:sz w:val="24"/>
          <w:szCs w:val="24"/>
          <w:lang w:val="en-US"/>
        </w:rPr>
        <w:t>Miscellaneous Xn interface issues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4AA754A" w14:textId="336D3DCA" w:rsidR="00CA6E6B" w:rsidRDefault="00181908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paper,</w:t>
      </w:r>
      <w:r w:rsidR="000B33DB">
        <w:rPr>
          <w:rFonts w:cs="Arial"/>
          <w:lang w:eastAsia="zh-CN"/>
        </w:rPr>
        <w:t xml:space="preserve"> we try to discuss miscellaneous Xn interface issues</w:t>
      </w:r>
      <w:r>
        <w:rPr>
          <w:rFonts w:cs="Arial"/>
          <w:lang w:eastAsia="zh-CN"/>
        </w:rPr>
        <w:t xml:space="preserve"> left from </w:t>
      </w:r>
      <w:r w:rsidR="00346810">
        <w:rPr>
          <w:rFonts w:cs="Arial"/>
          <w:lang w:eastAsia="zh-CN"/>
        </w:rPr>
        <w:t>previous</w:t>
      </w:r>
      <w:r>
        <w:rPr>
          <w:rFonts w:cs="Arial"/>
          <w:lang w:eastAsia="zh-CN"/>
        </w:rPr>
        <w:t xml:space="preserve"> RAN3 meeting</w:t>
      </w:r>
      <w:r w:rsidR="00346810">
        <w:rPr>
          <w:rFonts w:cs="Arial"/>
          <w:lang w:eastAsia="zh-CN"/>
        </w:rPr>
        <w:t>s</w:t>
      </w:r>
      <w:r w:rsidR="000B33DB">
        <w:rPr>
          <w:rFonts w:cs="Arial"/>
          <w:lang w:eastAsia="zh-CN"/>
        </w:rPr>
        <w:t xml:space="preserve">. </w:t>
      </w:r>
    </w:p>
    <w:p w14:paraId="7844A9AB" w14:textId="77777777" w:rsidR="00584496" w:rsidRDefault="00584496" w:rsidP="00D14C4D">
      <w:pPr>
        <w:spacing w:after="0" w:line="240" w:lineRule="exact"/>
        <w:rPr>
          <w:rFonts w:cs="Arial"/>
          <w:lang w:eastAsia="zh-CN"/>
        </w:rPr>
      </w:pPr>
    </w:p>
    <w:p w14:paraId="7781C215" w14:textId="3BFED7D1" w:rsidR="007C4A63" w:rsidRDefault="00482ABA" w:rsidP="0035005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5DBF39B2" w14:textId="5BB784ED" w:rsidR="00E007E6" w:rsidRDefault="00CB3DF8" w:rsidP="009332B2">
      <w:pPr>
        <w:rPr>
          <w:lang w:eastAsia="zh-CN"/>
        </w:rPr>
      </w:pPr>
      <w:r>
        <w:rPr>
          <w:lang w:eastAsia="zh-CN"/>
        </w:rPr>
        <w:t xml:space="preserve">In the last RAN3 meeting, </w:t>
      </w:r>
      <w:r w:rsidR="00F9555C">
        <w:rPr>
          <w:lang w:eastAsia="zh-CN"/>
        </w:rPr>
        <w:t xml:space="preserve">the following working assumption was made that procedures used for AI/ML support in the NG-RAN shall be “data type agnostic”. </w:t>
      </w:r>
      <w:r w:rsidR="007C50A6">
        <w:rPr>
          <w:lang w:eastAsia="zh-CN"/>
        </w:rPr>
        <w:t xml:space="preserve">To better reflect companies’ views according to the discussion and </w:t>
      </w:r>
      <w:r w:rsidR="00421D9B">
        <w:rPr>
          <w:lang w:eastAsia="zh-CN"/>
        </w:rPr>
        <w:t xml:space="preserve">to make it crystal clear. It is suggested to </w:t>
      </w:r>
      <w:r w:rsidR="00154EAC">
        <w:rPr>
          <w:lang w:eastAsia="zh-CN"/>
        </w:rPr>
        <w:t xml:space="preserve">further clarify that “data type agnostic” means </w:t>
      </w:r>
      <w:r w:rsidR="00E007E6">
        <w:rPr>
          <w:lang w:eastAsia="zh-CN"/>
        </w:rPr>
        <w:t xml:space="preserve">it is upon the NG-RAN decision to use the associated data as inputs or outputs or feedback.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007E6" w14:paraId="1F4E714E" w14:textId="77777777" w:rsidTr="00E007E6">
        <w:tc>
          <w:tcPr>
            <w:tcW w:w="9855" w:type="dxa"/>
          </w:tcPr>
          <w:p w14:paraId="7F5948E5" w14:textId="7FE4CA28" w:rsidR="00E007E6" w:rsidRPr="00E007E6" w:rsidRDefault="00E007E6" w:rsidP="009332B2">
            <w:pPr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441958">
              <w:rPr>
                <w:rFonts w:ascii="Calibri" w:hAnsi="Calibri" w:cs="Calibri"/>
                <w:bCs/>
                <w:color w:val="008000"/>
                <w:sz w:val="18"/>
              </w:rPr>
              <w:t>WA: Procedures used for AI/ML support in the NG-RAN shall be “data type agnostic”.</w:t>
            </w:r>
          </w:p>
        </w:tc>
      </w:tr>
    </w:tbl>
    <w:p w14:paraId="0C63C6EA" w14:textId="6AD2C12B" w:rsidR="00EC70FE" w:rsidRDefault="00EC70FE" w:rsidP="009332B2">
      <w:pPr>
        <w:rPr>
          <w:rFonts w:ascii="Calibri" w:eastAsia="等线" w:hAnsi="Calibri" w:cs="Calibri"/>
          <w:b/>
          <w:color w:val="008000"/>
          <w:sz w:val="18"/>
          <w:szCs w:val="24"/>
        </w:rPr>
      </w:pPr>
    </w:p>
    <w:p w14:paraId="3249775F" w14:textId="37D7A96A" w:rsidR="00EC70FE" w:rsidRDefault="00A519F2" w:rsidP="00A519F2">
      <w:pPr>
        <w:pStyle w:val="Proposal"/>
      </w:pPr>
      <w:bookmarkStart w:id="0" w:name="_Toc127193129"/>
      <w:r>
        <w:t>RAN3 confirms that procedures used for AI/ML support in the NG-RAN shall be “data type agnostic”</w:t>
      </w:r>
      <w:r w:rsidR="006E0DBD">
        <w:t>,</w:t>
      </w:r>
      <w:r w:rsidR="000A4CF7">
        <w:t xml:space="preserve"> meaning</w:t>
      </w:r>
      <w:r w:rsidR="006E0DBD">
        <w:t xml:space="preserve"> it is upon</w:t>
      </w:r>
      <w:r w:rsidR="000A4CF7">
        <w:t xml:space="preserve"> </w:t>
      </w:r>
      <w:r w:rsidR="006E0DBD">
        <w:t xml:space="preserve">the </w:t>
      </w:r>
      <w:r w:rsidR="000A4CF7">
        <w:t xml:space="preserve">NG-RAN </w:t>
      </w:r>
      <w:r w:rsidR="00154EAC">
        <w:t>decision</w:t>
      </w:r>
      <w:r w:rsidR="006E0DBD">
        <w:t xml:space="preserve"> whether to consider the</w:t>
      </w:r>
      <w:r w:rsidR="000A4CF7">
        <w:t xml:space="preserve"> </w:t>
      </w:r>
      <w:r w:rsidR="00764B3B">
        <w:t>associated</w:t>
      </w:r>
      <w:r w:rsidR="000A4CF7">
        <w:t xml:space="preserve"> data </w:t>
      </w:r>
      <w:r w:rsidR="00764B3B">
        <w:t>as input or output or feedback.</w:t>
      </w:r>
      <w:bookmarkEnd w:id="0"/>
      <w:r w:rsidR="00764B3B">
        <w:t xml:space="preserve"> </w:t>
      </w:r>
    </w:p>
    <w:p w14:paraId="7C5BE166" w14:textId="77777777" w:rsidR="00915B2A" w:rsidRDefault="00915B2A" w:rsidP="009332B2">
      <w:pPr>
        <w:rPr>
          <w:lang w:eastAsia="zh-CN"/>
        </w:rPr>
      </w:pPr>
    </w:p>
    <w:p w14:paraId="7FBFAA57" w14:textId="77777777" w:rsidR="005425B3" w:rsidRDefault="00D62A90" w:rsidP="0040768B">
      <w:pPr>
        <w:rPr>
          <w:lang w:eastAsia="zh-CN"/>
        </w:rPr>
      </w:pPr>
      <w:r>
        <w:rPr>
          <w:lang w:eastAsia="zh-CN"/>
        </w:rPr>
        <w:t xml:space="preserve">RAN3 has agreed to use a new procedure to request/response/report the </w:t>
      </w:r>
      <w:r w:rsidR="00B3772B">
        <w:rPr>
          <w:lang w:eastAsia="zh-CN"/>
        </w:rPr>
        <w:t xml:space="preserve">predicted resource information </w:t>
      </w:r>
      <w:r w:rsidR="00294D6A">
        <w:rPr>
          <w:lang w:eastAsia="zh-CN"/>
        </w:rPr>
        <w:t xml:space="preserve">over Xn interface. On the other hand, it has been discussed many times in the past if the </w:t>
      </w:r>
      <w:r w:rsidR="00DE138E">
        <w:rPr>
          <w:lang w:eastAsia="zh-CN"/>
        </w:rPr>
        <w:t>new procedure can carry other measurement information.</w:t>
      </w:r>
      <w:r w:rsidR="001C5AD4">
        <w:rPr>
          <w:lang w:eastAsia="zh-CN"/>
        </w:rPr>
        <w:t xml:space="preserve"> </w:t>
      </w:r>
    </w:p>
    <w:p w14:paraId="3940270B" w14:textId="20DA618E" w:rsidR="005B3276" w:rsidRDefault="0040768B" w:rsidP="0040768B">
      <w:pPr>
        <w:rPr>
          <w:lang w:eastAsia="zh-CN"/>
        </w:rPr>
      </w:pPr>
      <w:r>
        <w:rPr>
          <w:lang w:eastAsia="zh-CN"/>
        </w:rPr>
        <w:t>In our view,</w:t>
      </w:r>
      <w:r w:rsidR="0026122E">
        <w:rPr>
          <w:lang w:eastAsia="zh-CN"/>
        </w:rPr>
        <w:t xml:space="preserve"> </w:t>
      </w:r>
      <w:r w:rsidR="00255D66">
        <w:rPr>
          <w:lang w:eastAsia="zh-CN"/>
        </w:rPr>
        <w:t xml:space="preserve">we still believe </w:t>
      </w:r>
      <w:r w:rsidR="009F057A">
        <w:rPr>
          <w:lang w:eastAsia="zh-CN"/>
        </w:rPr>
        <w:t>the procedure used for prediction information trans</w:t>
      </w:r>
      <w:r w:rsidR="006525C8">
        <w:rPr>
          <w:lang w:eastAsia="zh-CN"/>
        </w:rPr>
        <w:t>fer</w:t>
      </w:r>
      <w:r w:rsidR="009F057A">
        <w:rPr>
          <w:lang w:eastAsia="zh-CN"/>
        </w:rPr>
        <w:t xml:space="preserve"> shall be decoupled from other procedures related to measurement</w:t>
      </w:r>
      <w:r w:rsidR="006C03BA">
        <w:rPr>
          <w:lang w:eastAsia="zh-CN"/>
        </w:rPr>
        <w:t xml:space="preserve">. </w:t>
      </w:r>
      <w:r w:rsidR="001C5AD4">
        <w:rPr>
          <w:lang w:eastAsia="zh-CN"/>
        </w:rPr>
        <w:t xml:space="preserve">The prediction information exchange is </w:t>
      </w:r>
      <w:r w:rsidR="0084265C">
        <w:rPr>
          <w:lang w:eastAsia="zh-CN"/>
        </w:rPr>
        <w:t xml:space="preserve">quite </w:t>
      </w:r>
      <w:r w:rsidR="001C5AD4">
        <w:rPr>
          <w:lang w:eastAsia="zh-CN"/>
        </w:rPr>
        <w:t>AI/ML</w:t>
      </w:r>
      <w:r w:rsidR="00F3727B">
        <w:rPr>
          <w:lang w:eastAsia="zh-CN"/>
        </w:rPr>
        <w:t xml:space="preserve"> specific procedure, wh</w:t>
      </w:r>
      <w:r w:rsidR="0084265C">
        <w:rPr>
          <w:lang w:eastAsia="zh-CN"/>
        </w:rPr>
        <w:t>i</w:t>
      </w:r>
      <w:r w:rsidR="00F3727B">
        <w:rPr>
          <w:lang w:eastAsia="zh-CN"/>
        </w:rPr>
        <w:t>le the measurement information exchange can be used</w:t>
      </w:r>
      <w:r w:rsidR="0018570A">
        <w:rPr>
          <w:lang w:eastAsia="zh-CN"/>
        </w:rPr>
        <w:t xml:space="preserve"> either</w:t>
      </w:r>
      <w:r w:rsidR="00F3727B">
        <w:rPr>
          <w:lang w:eastAsia="zh-CN"/>
        </w:rPr>
        <w:t xml:space="preserve"> for</w:t>
      </w:r>
      <w:r w:rsidR="0018570A">
        <w:rPr>
          <w:lang w:eastAsia="zh-CN"/>
        </w:rPr>
        <w:t xml:space="preserve"> AI/ML based or </w:t>
      </w:r>
      <w:r w:rsidR="0084265C">
        <w:rPr>
          <w:lang w:eastAsia="zh-CN"/>
        </w:rPr>
        <w:t>non</w:t>
      </w:r>
      <w:r w:rsidR="0018570A">
        <w:rPr>
          <w:lang w:eastAsia="zh-CN"/>
        </w:rPr>
        <w:t>-</w:t>
      </w:r>
      <w:r w:rsidR="0084265C">
        <w:rPr>
          <w:lang w:eastAsia="zh-CN"/>
        </w:rPr>
        <w:t>AI/ML based operation</w:t>
      </w:r>
      <w:r w:rsidR="0018570A">
        <w:rPr>
          <w:lang w:eastAsia="zh-CN"/>
        </w:rPr>
        <w:t xml:space="preserve">. For example, the legacy </w:t>
      </w:r>
      <w:r w:rsidR="00F44E67">
        <w:rPr>
          <w:lang w:eastAsia="zh-CN"/>
        </w:rPr>
        <w:t>re</w:t>
      </w:r>
      <w:r w:rsidR="00674ED4">
        <w:rPr>
          <w:lang w:eastAsia="zh-CN"/>
        </w:rPr>
        <w:t xml:space="preserve">source status </w:t>
      </w:r>
      <w:r w:rsidR="005B3276">
        <w:rPr>
          <w:lang w:eastAsia="zh-CN"/>
        </w:rPr>
        <w:t xml:space="preserve">measurement exchanged over Xn interface can be used either for legacy non-AI/ML based operation or as input data for AI/ML based operation. </w:t>
      </w:r>
      <w:r w:rsidR="005425B3">
        <w:rPr>
          <w:lang w:eastAsia="zh-CN"/>
        </w:rPr>
        <w:t xml:space="preserve">If </w:t>
      </w:r>
      <w:r w:rsidR="000236BC">
        <w:rPr>
          <w:lang w:eastAsia="zh-CN"/>
        </w:rPr>
        <w:t xml:space="preserve">any measurement information is transferred in the same procedure </w:t>
      </w:r>
      <w:r w:rsidR="00C91D66">
        <w:rPr>
          <w:lang w:eastAsia="zh-CN"/>
        </w:rPr>
        <w:t>of the</w:t>
      </w:r>
      <w:r w:rsidR="000236BC">
        <w:rPr>
          <w:lang w:eastAsia="zh-CN"/>
        </w:rPr>
        <w:t xml:space="preserve"> prediction </w:t>
      </w:r>
      <w:r w:rsidR="00C91D66">
        <w:rPr>
          <w:lang w:eastAsia="zh-CN"/>
        </w:rPr>
        <w:t xml:space="preserve">information, that would imply the measurement information is used for AI/ML based operation only, which should be avoided. </w:t>
      </w:r>
    </w:p>
    <w:p w14:paraId="3AAA427F" w14:textId="57C3F5BC" w:rsidR="009332B2" w:rsidRPr="009332B2" w:rsidRDefault="00F17D0D" w:rsidP="0040768B">
      <w:pPr>
        <w:rPr>
          <w:lang w:eastAsia="zh-CN"/>
        </w:rPr>
      </w:pPr>
      <w:r>
        <w:rPr>
          <w:lang w:eastAsia="zh-CN"/>
        </w:rPr>
        <w:t xml:space="preserve">That is the procedure used for prediction information transfer will not be used for measurement information transfer. </w:t>
      </w:r>
      <w:r w:rsidR="00F117F7">
        <w:rPr>
          <w:lang w:eastAsia="zh-CN"/>
        </w:rPr>
        <w:t>Mimicking the naming for the resource status transfer, t</w:t>
      </w:r>
      <w:r>
        <w:rPr>
          <w:lang w:eastAsia="zh-CN"/>
        </w:rPr>
        <w:t>he name o</w:t>
      </w:r>
      <w:r w:rsidR="00F117F7">
        <w:rPr>
          <w:lang w:eastAsia="zh-CN"/>
        </w:rPr>
        <w:t>f the procedure can be “prediction information request” “prediction information response”</w:t>
      </w:r>
      <w:r w:rsidR="00F919C6">
        <w:rPr>
          <w:lang w:eastAsia="zh-CN"/>
        </w:rPr>
        <w:t xml:space="preserve"> “prediction information failure”</w:t>
      </w:r>
      <w:r w:rsidR="00F117F7">
        <w:rPr>
          <w:lang w:eastAsia="zh-CN"/>
        </w:rPr>
        <w:t xml:space="preserve"> “prediction information </w:t>
      </w:r>
      <w:r w:rsidR="00096333">
        <w:rPr>
          <w:lang w:eastAsia="zh-CN"/>
        </w:rPr>
        <w:t>report</w:t>
      </w:r>
      <w:r w:rsidR="00F117F7">
        <w:rPr>
          <w:lang w:eastAsia="zh-CN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9215A" w14:paraId="4BC0ECE4" w14:textId="77777777" w:rsidTr="0029215A">
        <w:tc>
          <w:tcPr>
            <w:tcW w:w="9855" w:type="dxa"/>
          </w:tcPr>
          <w:p w14:paraId="249D4D97" w14:textId="69127616" w:rsidR="002D4D75" w:rsidRPr="002D4D75" w:rsidRDefault="0029215A" w:rsidP="00473800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2D4D75">
              <w:rPr>
                <w:rFonts w:ascii="Calibri" w:hAnsi="Calibri" w:cs="Calibri"/>
                <w:bCs/>
                <w:color w:val="008000"/>
                <w:sz w:val="18"/>
              </w:rPr>
              <w:t>Define a new procedure over Xn which can be used for AI/ML related information, e.g., predicted information.</w:t>
            </w:r>
          </w:p>
          <w:p w14:paraId="41B650EE" w14:textId="77777777" w:rsidR="002D4D75" w:rsidRPr="000433F2" w:rsidRDefault="002D4D75" w:rsidP="002D4D7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t>The request in the new Class 1 procedure for initiating the reporting of AI/ML Related Information can include an ID assigned by the requesting NG-RAN node to request for reporting, which includes</w:t>
            </w:r>
          </w:p>
          <w:p w14:paraId="0A4B8159" w14:textId="77777777" w:rsidR="002D4D75" w:rsidRPr="000433F2" w:rsidRDefault="002D4D75" w:rsidP="002D4D75">
            <w:pPr>
              <w:numPr>
                <w:ilvl w:val="0"/>
                <w:numId w:val="33"/>
              </w:numPr>
              <w:rPr>
                <w:rFonts w:ascii="Calibri" w:hAnsi="Calibri" w:cs="Calibri"/>
                <w:bCs/>
                <w:color w:val="008000"/>
                <w:sz w:val="18"/>
                <w:szCs w:val="21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t>the reporting parameters</w:t>
            </w:r>
          </w:p>
          <w:p w14:paraId="0DADE05E" w14:textId="77777777" w:rsidR="002D4D75" w:rsidRPr="000433F2" w:rsidRDefault="002D4D75" w:rsidP="002D4D75">
            <w:pPr>
              <w:numPr>
                <w:ilvl w:val="0"/>
                <w:numId w:val="33"/>
              </w:numPr>
              <w:rPr>
                <w:rFonts w:ascii="Calibri" w:hAnsi="Calibri" w:cs="Calibri"/>
                <w:bCs/>
                <w:color w:val="008000"/>
                <w:sz w:val="18"/>
                <w:szCs w:val="21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t>list of cells to report</w:t>
            </w:r>
          </w:p>
          <w:p w14:paraId="62852FFE" w14:textId="77777777" w:rsidR="002D4D75" w:rsidRPr="000433F2" w:rsidRDefault="002D4D75" w:rsidP="002D4D75">
            <w:pPr>
              <w:numPr>
                <w:ilvl w:val="0"/>
                <w:numId w:val="33"/>
              </w:numPr>
              <w:rPr>
                <w:rFonts w:ascii="Calibri" w:hAnsi="Calibri" w:cs="Calibri"/>
                <w:bCs/>
                <w:color w:val="008000"/>
                <w:sz w:val="18"/>
                <w:szCs w:val="21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t>reporting periodicity</w:t>
            </w:r>
          </w:p>
          <w:p w14:paraId="2A8F05CE" w14:textId="77777777" w:rsidR="002D4D75" w:rsidRPr="000433F2" w:rsidRDefault="002D4D75" w:rsidP="002D4D7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t>The response in the new Class 1 procedure for initiating the reporting of AI/ML Related Information can include an ID assigned by the responding NG-RAN node which includes the confirmation on the reporting parameters requested.</w:t>
            </w:r>
          </w:p>
          <w:p w14:paraId="4BDE8434" w14:textId="77777777" w:rsidR="002D4D75" w:rsidRPr="000433F2" w:rsidRDefault="002D4D75" w:rsidP="002D4D7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0433F2">
              <w:rPr>
                <w:rFonts w:ascii="Calibri" w:hAnsi="Calibri" w:cs="Calibri"/>
                <w:bCs/>
                <w:color w:val="008000"/>
                <w:sz w:val="18"/>
              </w:rPr>
              <w:lastRenderedPageBreak/>
              <w:t>The message in the Class 2 procedure for Data Reporting of AI/ML Related Information can include the corresponding IDs assigned by the NG-RAN nodes, reports result.</w:t>
            </w:r>
          </w:p>
          <w:p w14:paraId="797655A7" w14:textId="6D964DDF" w:rsidR="002D4D75" w:rsidRPr="006C312E" w:rsidRDefault="002D4D75" w:rsidP="00473800">
            <w:pPr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0433F2">
              <w:rPr>
                <w:rFonts w:ascii="Calibri" w:hAnsi="Calibri" w:cs="Calibri"/>
                <w:b/>
                <w:bCs/>
                <w:color w:val="0000FF"/>
                <w:sz w:val="18"/>
              </w:rPr>
              <w:t>FFS on the name of ID assigned by the NG-RAN node, request for reporting, reporting parameters, list of cells to report, reporting periodicity, reporting parameters, report result.</w:t>
            </w:r>
          </w:p>
        </w:tc>
      </w:tr>
    </w:tbl>
    <w:p w14:paraId="2507BB1A" w14:textId="4D487F70" w:rsidR="00473800" w:rsidRDefault="00473800" w:rsidP="00473800">
      <w:pPr>
        <w:rPr>
          <w:lang w:eastAsia="zh-CN"/>
        </w:rPr>
      </w:pPr>
    </w:p>
    <w:p w14:paraId="714DD40F" w14:textId="08BD2DDB" w:rsidR="00C15627" w:rsidRDefault="0011280C" w:rsidP="0011280C">
      <w:pPr>
        <w:pStyle w:val="Proposal"/>
      </w:pPr>
      <w:bookmarkStart w:id="1" w:name="_Toc127193130"/>
      <w:r>
        <w:t xml:space="preserve">The new procedures for prediction information transfer are not used for measurement information </w:t>
      </w:r>
      <w:r w:rsidR="00CB5248">
        <w:t>transfer.</w:t>
      </w:r>
      <w:bookmarkEnd w:id="1"/>
      <w:r w:rsidR="00CB5248">
        <w:t xml:space="preserve"> </w:t>
      </w:r>
    </w:p>
    <w:p w14:paraId="5C94CE13" w14:textId="6226DC36" w:rsidR="00CB5248" w:rsidRDefault="00CB5248" w:rsidP="0011280C">
      <w:pPr>
        <w:pStyle w:val="Proposal"/>
      </w:pPr>
      <w:bookmarkStart w:id="2" w:name="_Toc127193131"/>
      <w:r>
        <w:t xml:space="preserve">The new procedures for prediction information transfer can be named as “prediction information request” “prediction information response” “prediction information failure” “prediction information </w:t>
      </w:r>
      <w:r w:rsidR="00096333">
        <w:t>report</w:t>
      </w:r>
      <w:r>
        <w:t>”.</w:t>
      </w:r>
      <w:bookmarkEnd w:id="2"/>
    </w:p>
    <w:p w14:paraId="6F641C1C" w14:textId="4025AB40" w:rsidR="00CB5248" w:rsidRDefault="00CB5248" w:rsidP="00CB5248">
      <w:pPr>
        <w:pStyle w:val="Proposal"/>
        <w:numPr>
          <w:ilvl w:val="0"/>
          <w:numId w:val="0"/>
        </w:numPr>
        <w:ind w:left="1304" w:hanging="1304"/>
      </w:pPr>
    </w:p>
    <w:p w14:paraId="1223596B" w14:textId="72229320" w:rsidR="00725A1F" w:rsidRDefault="006C312E" w:rsidP="00181908">
      <w:r>
        <w:t>In addition, RAN3 is suggested to confirm another working assumption made in the previous meeting</w:t>
      </w:r>
      <w:r w:rsidR="00C76CA9">
        <w:t xml:space="preserve"> that is th</w:t>
      </w:r>
      <w:r w:rsidR="00EB4BE2">
        <w:t xml:space="preserve">e </w:t>
      </w:r>
      <w:r w:rsidR="00C76CA9">
        <w:t>NG interface enhancements are not considered as part of Rel18.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312E" w14:paraId="2160DBB1" w14:textId="77777777" w:rsidTr="006C312E">
        <w:tc>
          <w:tcPr>
            <w:tcW w:w="9855" w:type="dxa"/>
          </w:tcPr>
          <w:p w14:paraId="5D5BAF4C" w14:textId="3DDB78E0" w:rsidR="006C312E" w:rsidRDefault="006C312E" w:rsidP="009958DD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142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Solutions for AI/ML information exchange over the NG interface are not considered as part of Rel18.</w:t>
            </w:r>
          </w:p>
        </w:tc>
      </w:tr>
    </w:tbl>
    <w:p w14:paraId="628A6DE3" w14:textId="6394279F" w:rsidR="009958DD" w:rsidRPr="00473800" w:rsidRDefault="00EB4BE2" w:rsidP="00EB4BE2">
      <w:pPr>
        <w:pStyle w:val="Proposal"/>
      </w:pPr>
      <w:bookmarkStart w:id="3" w:name="_Toc127193132"/>
      <w:r>
        <w:t>RAN3 is suggested to confirm</w:t>
      </w:r>
      <w:r w:rsidRPr="00EB4BE2">
        <w:t xml:space="preserve"> </w:t>
      </w:r>
      <w:r>
        <w:t>s</w:t>
      </w:r>
      <w:r w:rsidRPr="00EB4BE2">
        <w:t>olutions for AI/ML information exchange over the NG interface are not considered as part of Rel18</w:t>
      </w:r>
      <w:r>
        <w:t>.</w:t>
      </w:r>
      <w:bookmarkEnd w:id="3"/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FDBFF53" w14:textId="64DBA238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030E2C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38099466" w14:textId="59D2E4DB" w:rsidR="00C76CA9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27193129" w:history="1">
        <w:r w:rsidR="00C76CA9" w:rsidRPr="003077A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C76C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C76CA9" w:rsidRPr="003077AC">
          <w:rPr>
            <w:rStyle w:val="Hyperlink"/>
            <w:noProof/>
          </w:rPr>
          <w:t>RAN3 confirms that procedures used for AI/ML support in the NG-RAN shall be “data type agnostic”, meaning it is upon the NG-RAN decision whether to consider the associated data as input or output or feedback.</w:t>
        </w:r>
      </w:hyperlink>
    </w:p>
    <w:p w14:paraId="628EE3F8" w14:textId="1A4597F7" w:rsidR="00C76CA9" w:rsidRDefault="00190F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27193130" w:history="1">
        <w:r w:rsidR="00C76CA9" w:rsidRPr="003077A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C76C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C76CA9" w:rsidRPr="003077AC">
          <w:rPr>
            <w:rStyle w:val="Hyperlink"/>
            <w:noProof/>
          </w:rPr>
          <w:t>The new procedures for prediction information transfer are not used for measurement information transfer.</w:t>
        </w:r>
      </w:hyperlink>
    </w:p>
    <w:p w14:paraId="1ECC95E9" w14:textId="0AFEE3CE" w:rsidR="00C76CA9" w:rsidRDefault="00190F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27193131" w:history="1">
        <w:r w:rsidR="00C76CA9" w:rsidRPr="003077A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C76C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C76CA9" w:rsidRPr="003077AC">
          <w:rPr>
            <w:rStyle w:val="Hyperlink"/>
            <w:noProof/>
          </w:rPr>
          <w:t>The new procedures for prediction information transfer can be named as “prediction information request” “prediction information response” “prediction information failure” “prediction information report”.</w:t>
        </w:r>
      </w:hyperlink>
    </w:p>
    <w:p w14:paraId="299FC5F1" w14:textId="1D531F1E" w:rsidR="00C76CA9" w:rsidRDefault="00190F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27193132" w:history="1">
        <w:r w:rsidR="00C76CA9" w:rsidRPr="003077A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 w:rsidR="00C76C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C76CA9" w:rsidRPr="003077AC">
          <w:rPr>
            <w:rStyle w:val="Hyperlink"/>
            <w:noProof/>
          </w:rPr>
          <w:t>RAN3 is suggested to confirm solutions for AI/ML information exchange over the NG interface are not considered as part of Rel18.</w:t>
        </w:r>
      </w:hyperlink>
    </w:p>
    <w:p w14:paraId="52C68EDB" w14:textId="71796E2A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E93C" w14:textId="77777777" w:rsidR="001451ED" w:rsidRDefault="001451ED">
      <w:pPr>
        <w:spacing w:after="0"/>
      </w:pPr>
      <w:r>
        <w:separator/>
      </w:r>
    </w:p>
  </w:endnote>
  <w:endnote w:type="continuationSeparator" w:id="0">
    <w:p w14:paraId="3738EDB7" w14:textId="77777777" w:rsidR="001451ED" w:rsidRDefault="001451ED">
      <w:pPr>
        <w:spacing w:after="0"/>
      </w:pPr>
      <w:r>
        <w:continuationSeparator/>
      </w:r>
    </w:p>
  </w:endnote>
  <w:endnote w:type="continuationNotice" w:id="1">
    <w:p w14:paraId="29CF32B2" w14:textId="77777777" w:rsidR="001451ED" w:rsidRDefault="00145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3970" w14:textId="77777777" w:rsidR="001451ED" w:rsidRDefault="001451ED">
      <w:pPr>
        <w:spacing w:after="0"/>
      </w:pPr>
      <w:r>
        <w:separator/>
      </w:r>
    </w:p>
  </w:footnote>
  <w:footnote w:type="continuationSeparator" w:id="0">
    <w:p w14:paraId="115E3092" w14:textId="77777777" w:rsidR="001451ED" w:rsidRDefault="001451ED">
      <w:pPr>
        <w:spacing w:after="0"/>
      </w:pPr>
      <w:r>
        <w:continuationSeparator/>
      </w:r>
    </w:p>
  </w:footnote>
  <w:footnote w:type="continuationNotice" w:id="1">
    <w:p w14:paraId="13AA7D89" w14:textId="77777777" w:rsidR="001451ED" w:rsidRDefault="001451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26142156">
    <w:abstractNumId w:val="18"/>
  </w:num>
  <w:num w:numId="2" w16cid:durableId="1144735836">
    <w:abstractNumId w:val="15"/>
  </w:num>
  <w:num w:numId="3" w16cid:durableId="570120977">
    <w:abstractNumId w:val="10"/>
  </w:num>
  <w:num w:numId="4" w16cid:durableId="697438472">
    <w:abstractNumId w:val="4"/>
  </w:num>
  <w:num w:numId="5" w16cid:durableId="1461221407">
    <w:abstractNumId w:val="8"/>
  </w:num>
  <w:num w:numId="6" w16cid:durableId="1335457243">
    <w:abstractNumId w:val="8"/>
    <w:lvlOverride w:ilvl="0">
      <w:startOverride w:val="1"/>
    </w:lvlOverride>
  </w:num>
  <w:num w:numId="7" w16cid:durableId="609121343">
    <w:abstractNumId w:val="24"/>
  </w:num>
  <w:num w:numId="8" w16cid:durableId="2062243271">
    <w:abstractNumId w:val="8"/>
  </w:num>
  <w:num w:numId="9" w16cid:durableId="1484274158">
    <w:abstractNumId w:val="14"/>
  </w:num>
  <w:num w:numId="10" w16cid:durableId="742488800">
    <w:abstractNumId w:val="9"/>
  </w:num>
  <w:num w:numId="11" w16cid:durableId="2063208089">
    <w:abstractNumId w:val="12"/>
  </w:num>
  <w:num w:numId="12" w16cid:durableId="1483766462">
    <w:abstractNumId w:val="25"/>
  </w:num>
  <w:num w:numId="13" w16cid:durableId="545260527">
    <w:abstractNumId w:val="0"/>
  </w:num>
  <w:num w:numId="14" w16cid:durableId="424962927">
    <w:abstractNumId w:val="2"/>
  </w:num>
  <w:num w:numId="15" w16cid:durableId="965693413">
    <w:abstractNumId w:val="22"/>
  </w:num>
  <w:num w:numId="16" w16cid:durableId="1083406526">
    <w:abstractNumId w:val="13"/>
  </w:num>
  <w:num w:numId="17" w16cid:durableId="1689329844">
    <w:abstractNumId w:val="9"/>
  </w:num>
  <w:num w:numId="18" w16cid:durableId="30031946">
    <w:abstractNumId w:val="17"/>
  </w:num>
  <w:num w:numId="19" w16cid:durableId="1116673890">
    <w:abstractNumId w:val="16"/>
  </w:num>
  <w:num w:numId="20" w16cid:durableId="449398799">
    <w:abstractNumId w:val="23"/>
  </w:num>
  <w:num w:numId="21" w16cid:durableId="1747343374">
    <w:abstractNumId w:val="8"/>
  </w:num>
  <w:num w:numId="22" w16cid:durableId="68701751">
    <w:abstractNumId w:val="5"/>
  </w:num>
  <w:num w:numId="23" w16cid:durableId="1499731490">
    <w:abstractNumId w:val="20"/>
  </w:num>
  <w:num w:numId="24" w16cid:durableId="1171412264">
    <w:abstractNumId w:val="7"/>
  </w:num>
  <w:num w:numId="25" w16cid:durableId="710112558">
    <w:abstractNumId w:val="3"/>
  </w:num>
  <w:num w:numId="26" w16cid:durableId="380591696">
    <w:abstractNumId w:val="6"/>
  </w:num>
  <w:num w:numId="27" w16cid:durableId="1222135784">
    <w:abstractNumId w:val="27"/>
  </w:num>
  <w:num w:numId="28" w16cid:durableId="139464864">
    <w:abstractNumId w:val="1"/>
  </w:num>
  <w:num w:numId="29" w16cid:durableId="1155413894">
    <w:abstractNumId w:val="21"/>
  </w:num>
  <w:num w:numId="30" w16cid:durableId="1203901805">
    <w:abstractNumId w:val="26"/>
  </w:num>
  <w:num w:numId="31" w16cid:durableId="1609577743">
    <w:abstractNumId w:val="19"/>
  </w:num>
  <w:num w:numId="32" w16cid:durableId="1987314653">
    <w:abstractNumId w:val="11"/>
  </w:num>
  <w:num w:numId="33" w16cid:durableId="19243419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6BC"/>
    <w:rsid w:val="00023E1B"/>
    <w:rsid w:val="00025166"/>
    <w:rsid w:val="0002710A"/>
    <w:rsid w:val="00027BE8"/>
    <w:rsid w:val="00030E2C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4CF7"/>
    <w:rsid w:val="000A52FF"/>
    <w:rsid w:val="000B0645"/>
    <w:rsid w:val="000B13AB"/>
    <w:rsid w:val="000B1F48"/>
    <w:rsid w:val="000B2965"/>
    <w:rsid w:val="000B33DB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EAC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70A"/>
    <w:rsid w:val="00185C8F"/>
    <w:rsid w:val="00190381"/>
    <w:rsid w:val="00190F5C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8BD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5AD4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22E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15A"/>
    <w:rsid w:val="00292430"/>
    <w:rsid w:val="0029247C"/>
    <w:rsid w:val="00292C30"/>
    <w:rsid w:val="00293236"/>
    <w:rsid w:val="00294ADF"/>
    <w:rsid w:val="00294D6A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4D75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27B2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81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68B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1D9B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958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44A7"/>
    <w:rsid w:val="0053565A"/>
    <w:rsid w:val="005364EC"/>
    <w:rsid w:val="00537628"/>
    <w:rsid w:val="005425B3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9F3"/>
    <w:rsid w:val="005A41A1"/>
    <w:rsid w:val="005A467F"/>
    <w:rsid w:val="005A5DEF"/>
    <w:rsid w:val="005A62DA"/>
    <w:rsid w:val="005A6CE5"/>
    <w:rsid w:val="005A736D"/>
    <w:rsid w:val="005A7864"/>
    <w:rsid w:val="005A7FAB"/>
    <w:rsid w:val="005B04E1"/>
    <w:rsid w:val="005B2583"/>
    <w:rsid w:val="005B2CB6"/>
    <w:rsid w:val="005B327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2EDD"/>
    <w:rsid w:val="0064649E"/>
    <w:rsid w:val="00646926"/>
    <w:rsid w:val="006477EB"/>
    <w:rsid w:val="00647FDE"/>
    <w:rsid w:val="006501DC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4ED4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312E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CF5"/>
    <w:rsid w:val="006E0DBD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C69"/>
    <w:rsid w:val="00723E52"/>
    <w:rsid w:val="0072459F"/>
    <w:rsid w:val="00725670"/>
    <w:rsid w:val="00725A1F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10D"/>
    <w:rsid w:val="0076233B"/>
    <w:rsid w:val="00762CAE"/>
    <w:rsid w:val="0076375F"/>
    <w:rsid w:val="007645A3"/>
    <w:rsid w:val="00764B3B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2196"/>
    <w:rsid w:val="007C2B11"/>
    <w:rsid w:val="007C35C6"/>
    <w:rsid w:val="007C3605"/>
    <w:rsid w:val="007C4167"/>
    <w:rsid w:val="007C4A63"/>
    <w:rsid w:val="007C5005"/>
    <w:rsid w:val="007C50A6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265C"/>
    <w:rsid w:val="008432EC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4A0A"/>
    <w:rsid w:val="00876073"/>
    <w:rsid w:val="00876DDE"/>
    <w:rsid w:val="00877494"/>
    <w:rsid w:val="008775A4"/>
    <w:rsid w:val="0088021A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19D"/>
    <w:rsid w:val="009026CE"/>
    <w:rsid w:val="00903F99"/>
    <w:rsid w:val="009076DF"/>
    <w:rsid w:val="00907F64"/>
    <w:rsid w:val="009101C0"/>
    <w:rsid w:val="009158A2"/>
    <w:rsid w:val="00915B2A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2B2"/>
    <w:rsid w:val="00933F31"/>
    <w:rsid w:val="00934C2E"/>
    <w:rsid w:val="0093517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8DD"/>
    <w:rsid w:val="00995DA7"/>
    <w:rsid w:val="00997077"/>
    <w:rsid w:val="0099731F"/>
    <w:rsid w:val="0099764C"/>
    <w:rsid w:val="009A0F7B"/>
    <w:rsid w:val="009A11AB"/>
    <w:rsid w:val="009A1939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372F"/>
    <w:rsid w:val="009D4C05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19F2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5E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7B5"/>
    <w:rsid w:val="00AE3100"/>
    <w:rsid w:val="00AE45FA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3772B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C17"/>
    <w:rsid w:val="00C76CA9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1D66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5414"/>
    <w:rsid w:val="00CA6E6B"/>
    <w:rsid w:val="00CA740B"/>
    <w:rsid w:val="00CA7AF1"/>
    <w:rsid w:val="00CA7F5F"/>
    <w:rsid w:val="00CB078B"/>
    <w:rsid w:val="00CB1F7D"/>
    <w:rsid w:val="00CB26D8"/>
    <w:rsid w:val="00CB3DF8"/>
    <w:rsid w:val="00CB4566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6142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2A90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38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E8D"/>
    <w:rsid w:val="00DF5C03"/>
    <w:rsid w:val="00DF5EC8"/>
    <w:rsid w:val="00DF7B97"/>
    <w:rsid w:val="00E006D3"/>
    <w:rsid w:val="00E007E6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4BE2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0FE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EE7"/>
    <w:rsid w:val="00F3503D"/>
    <w:rsid w:val="00F36DF9"/>
    <w:rsid w:val="00F3727B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67"/>
    <w:rsid w:val="00F451FA"/>
    <w:rsid w:val="00F45304"/>
    <w:rsid w:val="00F46671"/>
    <w:rsid w:val="00F4696A"/>
    <w:rsid w:val="00F47D6D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9C6"/>
    <w:rsid w:val="00F948A9"/>
    <w:rsid w:val="00F95313"/>
    <w:rsid w:val="00F95559"/>
    <w:rsid w:val="00F9555C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D04F0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2690</TotalTime>
  <Pages>2</Pages>
  <Words>738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1371</cp:revision>
  <cp:lastPrinted>2018-05-22T10:28:00Z</cp:lastPrinted>
  <dcterms:created xsi:type="dcterms:W3CDTF">2020-07-28T07:52:00Z</dcterms:created>
  <dcterms:modified xsi:type="dcterms:W3CDTF">2023-02-17T01:05:00Z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